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3E6A4E" w:rsidP="003E6A4E" w14:paraId="2257C53E" w14:textId="38B2665B">
      <w:pPr>
        <w:spacing w:after="0" w:line="480" w:lineRule="auto"/>
        <w:jc w:val="center"/>
        <w:rPr>
          <w:rFonts w:ascii="Times New Roman" w:hAnsi="Times New Roman" w:cs="Times New Roman"/>
          <w:sz w:val="24"/>
          <w:szCs w:val="24"/>
        </w:rPr>
      </w:pPr>
    </w:p>
    <w:p w:rsidR="005B3D41" w:rsidP="003E6A4E" w14:paraId="2F0D8AF9" w14:textId="35994B19">
      <w:pPr>
        <w:spacing w:after="0" w:line="480" w:lineRule="auto"/>
        <w:jc w:val="center"/>
        <w:rPr>
          <w:rFonts w:ascii="Times New Roman" w:hAnsi="Times New Roman" w:cs="Times New Roman"/>
          <w:sz w:val="24"/>
          <w:szCs w:val="24"/>
        </w:rPr>
      </w:pPr>
    </w:p>
    <w:p w:rsidR="005B3D41" w:rsidP="003E6A4E" w14:paraId="54E2D359" w14:textId="1CD2F24C">
      <w:pPr>
        <w:spacing w:after="0" w:line="480" w:lineRule="auto"/>
        <w:jc w:val="center"/>
        <w:rPr>
          <w:rFonts w:ascii="Times New Roman" w:hAnsi="Times New Roman" w:cs="Times New Roman"/>
          <w:sz w:val="24"/>
          <w:szCs w:val="24"/>
        </w:rPr>
      </w:pPr>
    </w:p>
    <w:p w:rsidR="005B3D41" w:rsidP="003E6A4E" w14:paraId="63A615D7" w14:textId="75A0B6D6">
      <w:pPr>
        <w:spacing w:after="0" w:line="480" w:lineRule="auto"/>
        <w:jc w:val="center"/>
        <w:rPr>
          <w:rFonts w:ascii="Times New Roman" w:hAnsi="Times New Roman" w:cs="Times New Roman"/>
          <w:sz w:val="24"/>
          <w:szCs w:val="24"/>
        </w:rPr>
      </w:pPr>
    </w:p>
    <w:p w:rsidR="005B3D41" w:rsidP="003E6A4E" w14:paraId="319338DD" w14:textId="77F93958">
      <w:pPr>
        <w:spacing w:after="0" w:line="480" w:lineRule="auto"/>
        <w:jc w:val="center"/>
        <w:rPr>
          <w:rFonts w:ascii="Times New Roman" w:hAnsi="Times New Roman" w:cs="Times New Roman"/>
          <w:sz w:val="24"/>
          <w:szCs w:val="24"/>
        </w:rPr>
      </w:pPr>
    </w:p>
    <w:p w:rsidR="005B3D41" w:rsidP="003E6A4E" w14:paraId="2F19D49D" w14:textId="0CFE5764">
      <w:pPr>
        <w:spacing w:after="0" w:line="480" w:lineRule="auto"/>
        <w:jc w:val="center"/>
        <w:rPr>
          <w:rFonts w:ascii="Times New Roman" w:hAnsi="Times New Roman" w:cs="Times New Roman"/>
          <w:sz w:val="24"/>
          <w:szCs w:val="24"/>
        </w:rPr>
      </w:pPr>
    </w:p>
    <w:p w:rsidR="005B3D41" w:rsidP="003E6A4E" w14:paraId="146B4E54" w14:textId="73A8AC6D">
      <w:pPr>
        <w:spacing w:after="0" w:line="480" w:lineRule="auto"/>
        <w:jc w:val="center"/>
        <w:rPr>
          <w:rFonts w:ascii="Times New Roman" w:hAnsi="Times New Roman" w:cs="Times New Roman"/>
          <w:sz w:val="24"/>
          <w:szCs w:val="24"/>
        </w:rPr>
      </w:pPr>
    </w:p>
    <w:p w:rsidR="005B3D41" w:rsidP="003E6A4E" w14:paraId="28EBCF7B" w14:textId="77777777">
      <w:pPr>
        <w:spacing w:after="0" w:line="480" w:lineRule="auto"/>
        <w:jc w:val="center"/>
        <w:rPr>
          <w:rFonts w:ascii="Times New Roman" w:hAnsi="Times New Roman" w:cs="Times New Roman"/>
          <w:sz w:val="24"/>
          <w:szCs w:val="24"/>
        </w:rPr>
      </w:pPr>
    </w:p>
    <w:p w:rsidR="003E6A4E" w:rsidRPr="003E6A4E" w:rsidP="003E6A4E" w14:paraId="1C36B1EB" w14:textId="77777777">
      <w:pPr>
        <w:spacing w:after="0" w:line="480" w:lineRule="auto"/>
        <w:jc w:val="center"/>
        <w:rPr>
          <w:rFonts w:ascii="Times New Roman" w:hAnsi="Times New Roman" w:cs="Times New Roman"/>
          <w:sz w:val="24"/>
          <w:szCs w:val="24"/>
        </w:rPr>
      </w:pPr>
      <w:r w:rsidRPr="003E6A4E">
        <w:rPr>
          <w:rFonts w:ascii="Times New Roman" w:hAnsi="Times New Roman" w:cs="Times New Roman"/>
          <w:sz w:val="24"/>
          <w:szCs w:val="24"/>
        </w:rPr>
        <w:t>Local and Global Businesses</w:t>
      </w:r>
    </w:p>
    <w:p w:rsidR="003E6A4E" w:rsidP="003E6A4E" w14:paraId="79544867"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E6A4E" w:rsidP="005B3D41" w14:paraId="1F52B04F" w14:textId="428D30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5B3D41">
        <w:rPr>
          <w:rFonts w:ascii="Times New Roman" w:hAnsi="Times New Roman" w:cs="Times New Roman"/>
          <w:sz w:val="24"/>
          <w:szCs w:val="24"/>
        </w:rPr>
        <w:t>s</w:t>
      </w:r>
    </w:p>
    <w:p w:rsidR="005B3D41" w:rsidP="003E6A4E" w14:paraId="432EE5D9"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E6A4E" w:rsidRPr="003E6A4E" w:rsidP="003E6A4E" w14:paraId="424283EA" w14:textId="11855587">
      <w:pPr>
        <w:spacing w:after="0" w:line="480" w:lineRule="auto"/>
        <w:jc w:val="center"/>
        <w:rPr>
          <w:rFonts w:ascii="Times New Roman" w:hAnsi="Times New Roman" w:cs="Times New Roman"/>
          <w:sz w:val="24"/>
          <w:szCs w:val="24"/>
        </w:rPr>
      </w:pPr>
      <w:r w:rsidRPr="003E6A4E">
        <w:rPr>
          <w:rFonts w:ascii="Times New Roman" w:hAnsi="Times New Roman" w:cs="Times New Roman"/>
          <w:sz w:val="24"/>
          <w:szCs w:val="24"/>
        </w:rPr>
        <w:t>Local and Global Businesses</w:t>
      </w:r>
    </w:p>
    <w:p w:rsidR="003E6A4E" w:rsidRPr="003E6A4E" w:rsidP="003E6A4E" w14:paraId="0CCB9136" w14:textId="77777777">
      <w:pPr>
        <w:spacing w:after="0" w:line="480" w:lineRule="auto"/>
        <w:ind w:firstLine="720"/>
        <w:rPr>
          <w:rFonts w:ascii="Times New Roman" w:hAnsi="Times New Roman" w:cs="Times New Roman"/>
          <w:sz w:val="24"/>
          <w:szCs w:val="24"/>
        </w:rPr>
      </w:pPr>
      <w:r w:rsidRPr="003E6A4E">
        <w:rPr>
          <w:rFonts w:ascii="Times New Roman" w:hAnsi="Times New Roman" w:cs="Times New Roman"/>
          <w:sz w:val="24"/>
          <w:szCs w:val="24"/>
        </w:rPr>
        <w:t xml:space="preserve">Even though all companies require a safe and habitable environment where they can operate, not many of them are born with the broad-based commitment and dedication to keep the environment sustainable. However, both local and global businesses have a responsibility to create a sustainability plan in their annual growth and development plans. To achieve this, organization leaders must be committed and have the ability to engage different stakeholders in their development of the value chain. This essay examines how local and global businesses operate and their roles in leading and organizing sustainability. </w:t>
      </w:r>
    </w:p>
    <w:p w:rsidR="003E6A4E" w:rsidRPr="003E6A4E" w:rsidP="003E6A4E" w14:paraId="788E78FD" w14:textId="77777777">
      <w:pPr>
        <w:spacing w:after="0" w:line="480" w:lineRule="auto"/>
        <w:ind w:firstLine="720"/>
        <w:rPr>
          <w:rFonts w:ascii="Times New Roman" w:hAnsi="Times New Roman" w:cs="Times New Roman"/>
          <w:sz w:val="24"/>
          <w:szCs w:val="24"/>
        </w:rPr>
      </w:pPr>
      <w:r w:rsidRPr="003E6A4E">
        <w:rPr>
          <w:rFonts w:ascii="Times New Roman" w:hAnsi="Times New Roman" w:cs="Times New Roman"/>
          <w:sz w:val="24"/>
          <w:szCs w:val="24"/>
        </w:rPr>
        <w:t>Sustainable corporations are considered to have been built on the moral responsibility of the sustainable supply chain. According to Ha-Brookshire (2017), without a sense of moral responsibility in the business, the supply chain will not be sustainable. The author further argues that for corporations to be genuinely sustainable, each member of the supply chain must be truly sustainable as well. A business is considered to be local when its economic transactions are involved in a certain geographic location of the country. For example, a local business in the United States may include Granite Properties, a commercial real estate organization located in Plano, Texas. Granite properties recognize the importance of keeping the environment sustainable. Eccles et al. (2012) argue that becoming a sustainable company requires that the firm establishes a strong organizational culture that supports high levels of trust. In Granite Properties, trust is one of the key features that define its success. With about 150 employees, the company focuses on adding value to the communities where it operates. For this, Granite Properties' sustainability approach is morally responsible. 
</w:t>
      </w:r>
    </w:p>
    <w:p w:rsidR="003E6A4E" w:rsidP="003E6A4E" w14:paraId="0CC480D8" w14:textId="77777777">
      <w:pPr>
        <w:spacing w:after="0" w:line="480" w:lineRule="auto"/>
        <w:ind w:firstLine="720"/>
        <w:rPr>
          <w:rFonts w:ascii="Times New Roman" w:hAnsi="Times New Roman" w:cs="Times New Roman"/>
          <w:sz w:val="24"/>
          <w:szCs w:val="24"/>
        </w:rPr>
      </w:pPr>
      <w:r w:rsidRPr="003E6A4E">
        <w:rPr>
          <w:rFonts w:ascii="Times New Roman" w:hAnsi="Times New Roman" w:cs="Times New Roman"/>
          <w:sz w:val="24"/>
          <w:szCs w:val="24"/>
        </w:rPr>
        <w:t xml:space="preserve">On the other hand, a business can be said to be global when its economic transactions are involved in several countries in the world. For example, Apple Inc. corporation is one of the </w:t>
      </w:r>
      <w:r w:rsidRPr="003E6A4E">
        <w:rPr>
          <w:rFonts w:ascii="Times New Roman" w:hAnsi="Times New Roman" w:cs="Times New Roman"/>
          <w:sz w:val="24"/>
          <w:szCs w:val="24"/>
        </w:rPr>
        <w:t>global businesses that have widely taken over the international market. Like Granite Properties, Apple Inc. Corporation has also shown interest in creating a sustainable approach in its development activities. According to Eccles et al. (2012), sustainable corporations are characterized by an established organizational culture that supports change and commitment to innovation. Even after the founder, Steve Jobs left the comp</w:t>
      </w:r>
      <w:r>
        <w:rPr>
          <w:rFonts w:ascii="Times New Roman" w:hAnsi="Times New Roman" w:cs="Times New Roman"/>
          <w:sz w:val="24"/>
          <w:szCs w:val="24"/>
        </w:rPr>
        <w:t>any,</w:t>
      </w:r>
      <w:r w:rsidRPr="003E6A4E">
        <w:rPr>
          <w:rFonts w:ascii="Times New Roman" w:hAnsi="Times New Roman" w:cs="Times New Roman"/>
          <w:sz w:val="24"/>
          <w:szCs w:val="24"/>
        </w:rPr>
        <w:t xml:space="preserve"> Apple Inc. Corporation has tried to remain competitive in the international market by creating a sustainable plan. For instance, in April 2015, Apple announced in California that it was changing and expanding its market segment to include solar power in the Chinese market as well as invest in forest preservation in the United States. This was not only a change, but the company was trying to redefine its means of innovation. </w:t>
      </w:r>
    </w:p>
    <w:p w:rsidR="003E6A4E" w:rsidP="005B3D41" w14:paraId="498D345C" w14:textId="423525AA">
      <w:pPr>
        <w:spacing w:after="0" w:line="480" w:lineRule="auto"/>
        <w:ind w:firstLine="720"/>
        <w:rPr>
          <w:rFonts w:ascii="Times New Roman" w:hAnsi="Times New Roman" w:cs="Times New Roman"/>
          <w:sz w:val="24"/>
          <w:szCs w:val="24"/>
        </w:rPr>
      </w:pPr>
      <w:r w:rsidRPr="003E6A4E">
        <w:rPr>
          <w:rFonts w:ascii="Times New Roman" w:hAnsi="Times New Roman" w:cs="Times New Roman"/>
          <w:sz w:val="24"/>
          <w:szCs w:val="24"/>
        </w:rPr>
        <w:t xml:space="preserve">For many years since the 1970s, Apple has been leading in manufacturing electronic products such as iPod, iPad, iPhone, iMac and the most recent, Apple smartwatch. During this time, it could be argued that Apple's sustainability approach was hypocritical. Seeing that its innovations were not contributing to the greater good of the planet, the company expanded its innovative scope to include products and services that could contribute to care for the planet. Focusing on solar power products is one sustainable moral approach that Apple could undertake towards encouraging the use of renewable energy sources unlike the use of nonrenewable energy sources that contribute to high levels of greenhouse gases in the atmosphere. Like Ha-Brookshire (2017) explains, a truly sustainable company cannot be established without its members and employees committed to success in sustainability. Apple's CEO Tom Cook has shown commitment in the past recent years to create a closely intertwined corporate sustainability culture that supports sustainable supply chain settings in the company. Therefore, from these two </w:t>
      </w:r>
      <w:r w:rsidRPr="003E6A4E">
        <w:rPr>
          <w:rFonts w:ascii="Times New Roman" w:hAnsi="Times New Roman" w:cs="Times New Roman"/>
          <w:sz w:val="24"/>
          <w:szCs w:val="24"/>
        </w:rPr>
        <w:t>companies, it is clear that corporations are becoming aware of the significance of sustainable corporate responsibility.</w:t>
      </w:r>
    </w:p>
    <w:p w:rsidR="005B3D41" w:rsidP="003E6A4E" w14:paraId="6E084AB1"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E6A4E" w:rsidRPr="003E6A4E" w:rsidP="003E6A4E" w14:paraId="491E9379" w14:textId="05677BE2">
      <w:pPr>
        <w:spacing w:after="0" w:line="480" w:lineRule="auto"/>
        <w:jc w:val="center"/>
        <w:rPr>
          <w:rFonts w:ascii="Times New Roman" w:hAnsi="Times New Roman" w:cs="Times New Roman"/>
          <w:sz w:val="24"/>
          <w:szCs w:val="24"/>
        </w:rPr>
      </w:pPr>
      <w:bookmarkStart w:id="0" w:name="_GoBack"/>
      <w:bookmarkEnd w:id="0"/>
      <w:r w:rsidRPr="003E6A4E">
        <w:rPr>
          <w:rFonts w:ascii="Times New Roman" w:hAnsi="Times New Roman" w:cs="Times New Roman"/>
          <w:sz w:val="24"/>
          <w:szCs w:val="24"/>
        </w:rPr>
        <w:t>References</w:t>
      </w:r>
    </w:p>
    <w:p w:rsidR="003E6A4E" w:rsidRPr="003F1700" w:rsidP="003E6A4E" w14:paraId="350C71EF" w14:textId="77777777">
      <w:pPr>
        <w:spacing w:after="0" w:line="480" w:lineRule="auto"/>
        <w:ind w:left="720" w:hanging="720"/>
        <w:rPr>
          <w:rFonts w:ascii="Times New Roman" w:hAnsi="Times New Roman" w:cs="Times New Roman"/>
          <w:color w:val="222222"/>
          <w:sz w:val="24"/>
          <w:szCs w:val="24"/>
          <w:shd w:val="clear" w:color="auto" w:fill="FFFFFF"/>
        </w:rPr>
      </w:pPr>
      <w:r w:rsidRPr="003F1700">
        <w:rPr>
          <w:rFonts w:ascii="Times New Roman" w:hAnsi="Times New Roman" w:cs="Times New Roman"/>
          <w:color w:val="222222"/>
          <w:sz w:val="24"/>
          <w:szCs w:val="24"/>
          <w:shd w:val="clear" w:color="auto" w:fill="FFFFFF"/>
        </w:rPr>
        <w:t xml:space="preserve">Eccles, R. G., Perkins, K. M., &amp; </w:t>
      </w:r>
      <w:r w:rsidRPr="003F1700">
        <w:rPr>
          <w:rFonts w:ascii="Times New Roman" w:hAnsi="Times New Roman" w:cs="Times New Roman"/>
          <w:color w:val="222222"/>
          <w:sz w:val="24"/>
          <w:szCs w:val="24"/>
          <w:shd w:val="clear" w:color="auto" w:fill="FFFFFF"/>
        </w:rPr>
        <w:t>Serafeim</w:t>
      </w:r>
      <w:r w:rsidRPr="003F1700">
        <w:rPr>
          <w:rFonts w:ascii="Times New Roman" w:hAnsi="Times New Roman" w:cs="Times New Roman"/>
          <w:color w:val="222222"/>
          <w:sz w:val="24"/>
          <w:szCs w:val="24"/>
          <w:shd w:val="clear" w:color="auto" w:fill="FFFFFF"/>
        </w:rPr>
        <w:t>, G. (2012). How to become a sustainable company. </w:t>
      </w:r>
      <w:r w:rsidRPr="003F1700">
        <w:rPr>
          <w:rFonts w:ascii="Times New Roman" w:hAnsi="Times New Roman" w:cs="Times New Roman"/>
          <w:i/>
          <w:iCs/>
          <w:color w:val="222222"/>
          <w:sz w:val="24"/>
          <w:szCs w:val="24"/>
          <w:shd w:val="clear" w:color="auto" w:fill="FFFFFF"/>
        </w:rPr>
        <w:t>MIT Sloan Management Review</w:t>
      </w:r>
      <w:r w:rsidRPr="003F1700">
        <w:rPr>
          <w:rFonts w:ascii="Times New Roman" w:hAnsi="Times New Roman" w:cs="Times New Roman"/>
          <w:color w:val="222222"/>
          <w:sz w:val="24"/>
          <w:szCs w:val="24"/>
          <w:shd w:val="clear" w:color="auto" w:fill="FFFFFF"/>
        </w:rPr>
        <w:t>, </w:t>
      </w:r>
      <w:r w:rsidRPr="003F1700">
        <w:rPr>
          <w:rFonts w:ascii="Times New Roman" w:hAnsi="Times New Roman" w:cs="Times New Roman"/>
          <w:i/>
          <w:iCs/>
          <w:color w:val="222222"/>
          <w:sz w:val="24"/>
          <w:szCs w:val="24"/>
          <w:shd w:val="clear" w:color="auto" w:fill="FFFFFF"/>
        </w:rPr>
        <w:t>53</w:t>
      </w:r>
      <w:r w:rsidRPr="003F1700">
        <w:rPr>
          <w:rFonts w:ascii="Times New Roman" w:hAnsi="Times New Roman" w:cs="Times New Roman"/>
          <w:color w:val="222222"/>
          <w:sz w:val="24"/>
          <w:szCs w:val="24"/>
          <w:shd w:val="clear" w:color="auto" w:fill="FFFFFF"/>
        </w:rPr>
        <w:t>(4), 43-50.</w:t>
      </w:r>
      <w:r>
        <w:rPr>
          <w:rFonts w:ascii="Times New Roman" w:hAnsi="Times New Roman" w:cs="Times New Roman"/>
          <w:color w:val="222222"/>
          <w:sz w:val="24"/>
          <w:szCs w:val="24"/>
          <w:shd w:val="clear" w:color="auto" w:fill="FFFFFF"/>
        </w:rPr>
        <w:t xml:space="preserve"> Retrieved from </w:t>
      </w:r>
      <w:r w:rsidRPr="003E6A4E">
        <w:rPr>
          <w:rFonts w:ascii="Times New Roman" w:hAnsi="Times New Roman" w:cs="Times New Roman"/>
          <w:color w:val="222222"/>
          <w:sz w:val="24"/>
          <w:szCs w:val="24"/>
          <w:shd w:val="clear" w:color="auto" w:fill="FFFFFF"/>
        </w:rPr>
        <w:t>https://www.hbs.edu/faculty/Publication%20Files/SMR_Article_EcclesMillerSerafeim_77d4247b-d715-447d-8e79-74a6ec893f40.pdf</w:t>
      </w:r>
    </w:p>
    <w:p w:rsidR="0044033F" w:rsidRPr="003E6A4E" w:rsidP="005B3D41" w14:paraId="574248F5" w14:textId="7B7E327A">
      <w:pPr>
        <w:spacing w:after="0" w:line="480" w:lineRule="auto"/>
        <w:ind w:left="720" w:hanging="720"/>
        <w:rPr>
          <w:rFonts w:ascii="Times New Roman" w:hAnsi="Times New Roman" w:cs="Times New Roman"/>
          <w:sz w:val="24"/>
          <w:szCs w:val="24"/>
        </w:rPr>
      </w:pPr>
      <w:r w:rsidRPr="003F1700">
        <w:rPr>
          <w:rFonts w:ascii="Times New Roman" w:hAnsi="Times New Roman" w:cs="Times New Roman"/>
          <w:color w:val="222222"/>
          <w:sz w:val="24"/>
          <w:szCs w:val="24"/>
          <w:shd w:val="clear" w:color="auto" w:fill="FFFFFF"/>
        </w:rPr>
        <w:t>Ha-Brookshire, J. (2017). Toward moral responsibility theories of corporate sustainability and sustainable supply chain. </w:t>
      </w:r>
      <w:r w:rsidRPr="003F1700">
        <w:rPr>
          <w:rFonts w:ascii="Times New Roman" w:hAnsi="Times New Roman" w:cs="Times New Roman"/>
          <w:i/>
          <w:iCs/>
          <w:color w:val="222222"/>
          <w:sz w:val="24"/>
          <w:szCs w:val="24"/>
          <w:shd w:val="clear" w:color="auto" w:fill="FFFFFF"/>
        </w:rPr>
        <w:t>Journal of Business Ethics</w:t>
      </w:r>
      <w:r w:rsidRPr="003F1700">
        <w:rPr>
          <w:rFonts w:ascii="Times New Roman" w:hAnsi="Times New Roman" w:cs="Times New Roman"/>
          <w:color w:val="222222"/>
          <w:sz w:val="24"/>
          <w:szCs w:val="24"/>
          <w:shd w:val="clear" w:color="auto" w:fill="FFFFFF"/>
        </w:rPr>
        <w:t>, </w:t>
      </w:r>
      <w:r w:rsidRPr="003F1700">
        <w:rPr>
          <w:rFonts w:ascii="Times New Roman" w:hAnsi="Times New Roman" w:cs="Times New Roman"/>
          <w:i/>
          <w:iCs/>
          <w:color w:val="222222"/>
          <w:sz w:val="24"/>
          <w:szCs w:val="24"/>
          <w:shd w:val="clear" w:color="auto" w:fill="FFFFFF"/>
        </w:rPr>
        <w:t>145</w:t>
      </w:r>
      <w:r w:rsidRPr="003F1700">
        <w:rPr>
          <w:rFonts w:ascii="Times New Roman" w:hAnsi="Times New Roman" w:cs="Times New Roman"/>
          <w:color w:val="222222"/>
          <w:sz w:val="24"/>
          <w:szCs w:val="24"/>
          <w:shd w:val="clear" w:color="auto" w:fill="FFFFFF"/>
        </w:rPr>
        <w:t>(2), 227-237.</w:t>
      </w:r>
    </w:p>
    <w:sectPr w:rsidSect="003E6A4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A4E" w:rsidRPr="005B3D41" w14:paraId="16B2C968" w14:textId="77777777">
    <w:pPr>
      <w:pStyle w:val="Header"/>
    </w:pPr>
    <w:r w:rsidRPr="005B3D41">
      <w:rPr>
        <w:rFonts w:ascii="Times New Roman" w:hAnsi="Times New Roman" w:cs="Times New Roman"/>
      </w:rPr>
      <w:t xml:space="preserve">LOCAL AND GLOBAL BUSINESSES </w:t>
    </w:r>
    <w:r w:rsidRPr="005B3D41">
      <w:rPr>
        <w:rFonts w:ascii="Times New Roman" w:hAnsi="Times New Roman" w:cs="Times New Roman"/>
      </w:rPr>
      <w:tab/>
    </w:r>
    <w:r w:rsidRPr="005B3D41">
      <w:rPr>
        <w:rFonts w:ascii="Times New Roman" w:hAnsi="Times New Roman" w:cs="Times New Roman"/>
      </w:rPr>
      <w:tab/>
    </w:r>
    <w:r w:rsidRPr="005B3D41">
      <w:rPr>
        <w:rFonts w:ascii="Times New Roman" w:hAnsi="Times New Roman" w:cs="Times New Roman"/>
      </w:rPr>
      <w:fldChar w:fldCharType="begin"/>
    </w:r>
    <w:r w:rsidRPr="005B3D41">
      <w:rPr>
        <w:rFonts w:ascii="Times New Roman" w:hAnsi="Times New Roman" w:cs="Times New Roman"/>
      </w:rPr>
      <w:instrText xml:space="preserve"> PAGE   \* MERGEFORMAT </w:instrText>
    </w:r>
    <w:r w:rsidRPr="005B3D41">
      <w:rPr>
        <w:rFonts w:ascii="Times New Roman" w:hAnsi="Times New Roman" w:cs="Times New Roman"/>
      </w:rPr>
      <w:fldChar w:fldCharType="separate"/>
    </w:r>
    <w:r w:rsidRPr="005B3D41">
      <w:rPr>
        <w:rFonts w:ascii="Times New Roman" w:hAnsi="Times New Roman" w:cs="Times New Roman"/>
        <w:noProof/>
      </w:rPr>
      <w:t>5</w:t>
    </w:r>
    <w:r w:rsidRPr="005B3D41">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A4E" w:rsidRPr="005B3D41" w14:paraId="7100543D" w14:textId="31C6F504">
    <w:pPr>
      <w:pStyle w:val="Header"/>
      <w:rPr>
        <w:rFonts w:ascii="Times New Roman" w:hAnsi="Times New Roman" w:cs="Times New Roman"/>
      </w:rPr>
    </w:pPr>
    <w:r w:rsidRPr="005B3D41">
      <w:rPr>
        <w:rFonts w:ascii="Times New Roman" w:hAnsi="Times New Roman" w:cs="Times New Roman"/>
      </w:rPr>
      <w:t>Running head: LOCAL AND GLOBAL BUSINESSES</w:t>
    </w:r>
    <w:r w:rsidRPr="005B3D41">
      <w:rPr>
        <w:rFonts w:ascii="Times New Roman" w:hAnsi="Times New Roman" w:cs="Times New Roman"/>
      </w:rPr>
      <w:tab/>
    </w:r>
    <w:r w:rsidRPr="005B3D41">
      <w:rPr>
        <w:rFonts w:ascii="Times New Roman" w:hAnsi="Times New Roman" w:cs="Times New Roman"/>
      </w:rPr>
      <w:fldChar w:fldCharType="begin"/>
    </w:r>
    <w:r w:rsidRPr="005B3D41">
      <w:rPr>
        <w:rFonts w:ascii="Times New Roman" w:hAnsi="Times New Roman" w:cs="Times New Roman"/>
      </w:rPr>
      <w:instrText xml:space="preserve"> PAGE   \* MERGEFORMAT </w:instrText>
    </w:r>
    <w:r w:rsidRPr="005B3D41">
      <w:rPr>
        <w:rFonts w:ascii="Times New Roman" w:hAnsi="Times New Roman" w:cs="Times New Roman"/>
      </w:rPr>
      <w:fldChar w:fldCharType="separate"/>
    </w:r>
    <w:r w:rsidRPr="005B3D41">
      <w:rPr>
        <w:rFonts w:ascii="Times New Roman" w:hAnsi="Times New Roman" w:cs="Times New Roman"/>
        <w:noProof/>
      </w:rPr>
      <w:t>1</w:t>
    </w:r>
    <w:r w:rsidRPr="005B3D41">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204CC0"/>
    <w:rsid w:val="00204CC0"/>
    <w:rsid w:val="003D0A8F"/>
    <w:rsid w:val="003E6A4E"/>
    <w:rsid w:val="003F1700"/>
    <w:rsid w:val="0044033F"/>
    <w:rsid w:val="005B3D41"/>
    <w:rsid w:val="00A06AC9"/>
    <w:rsid w:val="00A52B3E"/>
    <w:rsid w:val="00D90956"/>
    <w:rsid w:val="00F77ABE"/>
    <w:rsid w:val="00FD3A9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6992B40E-D160-48E8-8044-25C2F983F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6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A4E"/>
  </w:style>
  <w:style w:type="paragraph" w:styleId="Footer">
    <w:name w:val="footer"/>
    <w:basedOn w:val="Normal"/>
    <w:link w:val="FooterChar"/>
    <w:uiPriority w:val="99"/>
    <w:unhideWhenUsed/>
    <w:rsid w:val="003E6A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A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5</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2</cp:revision>
  <dcterms:created xsi:type="dcterms:W3CDTF">2019-01-21T05:07:00Z</dcterms:created>
  <dcterms:modified xsi:type="dcterms:W3CDTF">2019-01-21T10:31:00Z</dcterms:modified>
</cp:coreProperties>
</file>